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АЛЬ-фАРАБИ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атындағы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КАЗАқ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ұлттық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УНИВЕРСИТЕТ 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саясаттану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Әлеуметтік жұмыс және әлеуметтану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8"/>
      <w:bookmarkEnd w:id="9"/>
      <w:bookmarkEnd w:id="10"/>
      <w:bookmarkEnd w:id="11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E16C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E16CD" w:rsidRDefault="001D36FC" w:rsidP="002E16CD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  <w:lang w:val="kk-KZ"/>
        </w:rPr>
      </w:pPr>
      <w:r>
        <w:rPr>
          <w:rFonts w:ascii="Times New Roman KZ" w:hAnsi="Times New Roman KZ"/>
          <w:b/>
          <w:color w:val="000000"/>
          <w:sz w:val="28"/>
          <w:szCs w:val="28"/>
        </w:rPr>
        <w:t>«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Қала әлеуметтануы</w:t>
      </w:r>
      <w:r>
        <w:rPr>
          <w:rFonts w:ascii="Times New Roman KZ" w:hAnsi="Times New Roman KZ"/>
          <w:b/>
          <w:color w:val="000000"/>
          <w:sz w:val="28"/>
          <w:szCs w:val="28"/>
        </w:rPr>
        <w:t>»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</w:p>
    <w:p w:rsidR="002E16CD" w:rsidRPr="002E16CD" w:rsidRDefault="002E16CD" w:rsidP="002E16C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</w:p>
    <w:p w:rsidR="002E16CD" w:rsidRPr="002E16CD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:rsidR="00D00743" w:rsidRPr="002E16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D00743" w:rsidRPr="002E16CD" w:rsidRDefault="002E16C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D00743"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редит</w:t>
      </w: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 саны</w:t>
      </w:r>
      <w:r w:rsidR="00AF78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</w:t>
      </w: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1D36F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</w:t>
      </w:r>
      <w:r w:rsidR="000C67CE"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</w:p>
    <w:p w:rsidR="00D00743" w:rsidRPr="001D36FC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/>
        </w:rPr>
      </w:pPr>
      <w:r w:rsidRPr="001D36FC">
        <w:rPr>
          <w:lang w:val="kk-KZ"/>
        </w:rPr>
        <w:br w:type="page"/>
      </w:r>
    </w:p>
    <w:p w:rsidR="003E6FA2" w:rsidRPr="001D36FC" w:rsidRDefault="003E6FA2" w:rsidP="003E6FA2">
      <w:pPr>
        <w:rPr>
          <w:lang w:val="kk-KZ"/>
        </w:rPr>
      </w:pPr>
    </w:p>
    <w:p w:rsidR="002E16CD" w:rsidRDefault="002E16CD" w:rsidP="002E16CD">
      <w:pPr>
        <w:pStyle w:val="1"/>
        <w:jc w:val="center"/>
        <w:rPr>
          <w:rFonts w:ascii="Times New Roman KZ" w:hAnsi="Times New Roman KZ"/>
          <w:b w:val="0"/>
          <w:color w:val="000000"/>
          <w:sz w:val="24"/>
          <w:szCs w:val="24"/>
          <w:lang w:val="kk-KZ"/>
        </w:rPr>
      </w:pPr>
      <w:r w:rsidRPr="001D36FC"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 </w:t>
      </w:r>
      <w:r w:rsidR="001D36FC" w:rsidRPr="00AF78BF">
        <w:rPr>
          <w:rFonts w:ascii="Times New Roman KZ" w:hAnsi="Times New Roman KZ"/>
          <w:b w:val="0"/>
          <w:color w:val="000000"/>
          <w:lang w:val="kk-KZ"/>
        </w:rPr>
        <w:t>«</w:t>
      </w:r>
      <w:r w:rsidR="001D36FC">
        <w:rPr>
          <w:rFonts w:ascii="Times New Roman KZ" w:hAnsi="Times New Roman KZ"/>
          <w:b w:val="0"/>
          <w:color w:val="000000"/>
          <w:lang w:val="kk-KZ"/>
        </w:rPr>
        <w:t>Қала әлеуметтануы</w:t>
      </w:r>
      <w:r w:rsidR="001D36FC" w:rsidRPr="00AF78BF">
        <w:rPr>
          <w:rFonts w:ascii="Times New Roman KZ" w:hAnsi="Times New Roman KZ"/>
          <w:b w:val="0"/>
          <w:color w:val="000000"/>
          <w:lang w:val="kk-KZ"/>
        </w:rPr>
        <w:t>»</w:t>
      </w:r>
      <w:r w:rsidR="001D36FC">
        <w:rPr>
          <w:rFonts w:ascii="Times New Roman KZ" w:hAnsi="Times New Roman KZ"/>
          <w:b w:val="0"/>
          <w:color w:val="000000"/>
          <w:lang w:val="kk-KZ"/>
        </w:rPr>
        <w:t xml:space="preserve"> </w:t>
      </w:r>
      <w:r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пәні </w:t>
      </w:r>
    </w:p>
    <w:p w:rsidR="0020492B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3470" w:rsidRPr="0020492B" w:rsidRDefault="00AB6FE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Жұмыс мазмұны</w:t>
      </w:r>
      <w:r w:rsidR="008B3470" w:rsidRPr="00204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Қалалық зерттеудің негізгі проблематикасы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Кеңістік және хронологиялық шекералар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Г.Мейннің  қала әлеуметтануындағы классикалық теориялардың орны: дихотомия статусы және келісім-шарт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 Теннис: қауымдастық және қоғам. Э. Дюркгейм: Органикалық және механикалық беріктік.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Вебер: қаланың белгілері және мәндік критерилері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Зиммель: метрополия және жаңа адами өзара қарым-қатынастың формасы мен еркіндігі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Р. Парк және Э. Берджесстің картография бойынша еңбектері. Л. Вирт және қаланы каноникалық анықтау.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Чикаголық мектеп: қалыптасу ерекшелігі мен социологиядағы ролі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АҚШ-тағы иммиграция және ХХ ғ. басындағы қалалануерекшеліктері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модельдері: Р. Парк - Э. Берджесстің концентрикалық үлгісі, Г. Хойттің секторлық үлгісі, Ч. Гаррис – Э. Ульманніңкөпядерлі үлгісі.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құрылым теориялары және қалаларды үлсетіру теориялардың негізі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Заманауи қалаларға ұлгілерді қолдану, инфрақұрылымда технологияларды пайдалану.  Қалалрдың әлеуметтік-экономикалық орны туралы түсінік, хинтерландты талдау.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Орталық орын теориясы, хинтерланд ұғымы.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Лѐш және фон Тюнентің теориялық модельдері.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бейнесі және қала құрылысындағы идеалды форма туралы К. Линч теориясы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әртүрлі  нормативтіүлгілері, Л. Мамфорд теориясы.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Әртүрлі елдердегі қалалардың ерекшеліктері Пікір-сайыс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қалалардың әлеуметтік дамуы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әлеуметтік өмірін экономикалық өлшеу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Демографиялық ауысулар және урбанизацияның стадиялары. </w:t>
      </w:r>
      <w:r w:rsidRPr="00AF78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Субурбанизация и джентрификация.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ТМД елердіндегі субурбанизация процесі. Ірі қалалардың дезурбанизациясы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 социологиялық зерттеу әдіснамаларына салыстырмалы талдау</w:t>
      </w: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Транспорттың қолжетімділік және қалалардың даму шегі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А. Гольцтің анализі және кеңестік қалалардың екі деңгейлі қолжетімділігі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Қаланың әлеуметтік өмірін этологиялық өлшеу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Адамның кеңістік-аумақтық мінез-құлқы.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Қазіргі заманғы қазақстандық қалаларды зерттеу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Қазақстанда қалалрдың даму ерекшеліктері.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В. Вучектің сыыни талдауы. Реферат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агломерация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Агломерацияның құрамы мен ерекшеліктері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Құрылыстың әркелкілігі, Алматы қаласы мысалында қалалық кеңістіктің анизотропиясы.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Calibri" w:hAnsi="Times New Roman" w:cs="Times New Roman"/>
          <w:sz w:val="24"/>
          <w:szCs w:val="24"/>
          <w:lang w:val="kk-KZ"/>
        </w:rPr>
        <w:t>Тізбекті маятникалық миграция. Реферат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Күнделікті тәртіп: қалалық кеңістік талдау мәселелері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Көпшілік және бейресми күнделікті тәртіп: К.Линч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кеңістік мәселелері.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.Қалылық кеңістіктің семантика және семиотикасы: шекара мәселесі және оларды интертпетациялау.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.Қалалық кеңістікті талдауда постмодерндік концепциялар және олардың критикасы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шағын қалаларды социологиялық зерттеу </w:t>
      </w:r>
    </w:p>
    <w:p w:rsidR="00AF78BF" w:rsidRPr="0020492B" w:rsidRDefault="00AF78BF" w:rsidP="002049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20492B" w:rsidRPr="00AF78BF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AF78BF" w:rsidRDefault="00AB6FEB" w:rsidP="00AF78B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lang w:val="kk-KZ"/>
        </w:rPr>
        <w:t>Әдебиеттер</w:t>
      </w:r>
      <w:r w:rsidR="005D08A8" w:rsidRPr="0020492B">
        <w:rPr>
          <w:rFonts w:ascii="Times New Roman" w:hAnsi="Times New Roman" w:cs="Times New Roman"/>
          <w:b/>
          <w:sz w:val="28"/>
        </w:rPr>
        <w:t>:</w:t>
      </w:r>
      <w:r w:rsidR="00AF78BF" w:rsidRPr="00AF7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8BF" w:rsidRPr="00541A3D" w:rsidRDefault="00AF78B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</w:rPr>
        <w:t>Социология города. Смоленск. 200</w:t>
      </w:r>
      <w:r w:rsidRPr="00541A3D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:rsidR="00AF78BF" w:rsidRPr="00541A3D" w:rsidRDefault="00AF78B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</w:rPr>
        <w:t>Зеленов П.А. Социология города. М., 200</w:t>
      </w:r>
      <w:r w:rsidRPr="00541A3D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541A3D">
        <w:rPr>
          <w:rFonts w:ascii="Times New Roman" w:hAnsi="Times New Roman" w:cs="Times New Roman"/>
          <w:sz w:val="24"/>
          <w:szCs w:val="24"/>
        </w:rPr>
        <w:t>.</w:t>
      </w:r>
    </w:p>
    <w:p w:rsidR="00AF78BF" w:rsidRPr="00541A3D" w:rsidRDefault="00AF78B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</w:rPr>
        <w:t>Вагин В.В. Социология города. М., 20</w:t>
      </w:r>
      <w:r w:rsidRPr="00541A3D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p w:rsidR="00AF78BF" w:rsidRPr="00541A3D" w:rsidRDefault="00AF78BF" w:rsidP="00AF78BF">
      <w:pPr>
        <w:pStyle w:val="12"/>
        <w:numPr>
          <w:ilvl w:val="0"/>
          <w:numId w:val="37"/>
        </w:numPr>
        <w:rPr>
          <w:b/>
          <w:caps/>
          <w:sz w:val="24"/>
          <w:szCs w:val="24"/>
        </w:rPr>
      </w:pPr>
      <w:r w:rsidRPr="00541A3D">
        <w:rPr>
          <w:sz w:val="24"/>
          <w:szCs w:val="24"/>
        </w:rPr>
        <w:t>Пирогов С. Социология города. М, Новый учебник, 2004</w:t>
      </w:r>
    </w:p>
    <w:p w:rsidR="00ED628B" w:rsidRPr="0020492B" w:rsidRDefault="00AB6FE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bookmarkStart w:id="12" w:name="_GoBack"/>
      <w:bookmarkEnd w:id="12"/>
      <w:r>
        <w:rPr>
          <w:color w:val="auto"/>
          <w:sz w:val="28"/>
          <w:lang w:val="kk-KZ"/>
        </w:rPr>
        <w:t>Баға қою к</w:t>
      </w:r>
      <w:r>
        <w:rPr>
          <w:color w:val="auto"/>
          <w:sz w:val="28"/>
        </w:rPr>
        <w:t>ритерилері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1801"/>
        <w:gridCol w:w="1572"/>
        <w:gridCol w:w="3853"/>
      </w:tblGrid>
      <w:tr w:rsidR="00AF78BF" w:rsidRPr="00AF78BF" w:rsidTr="00B007B0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Дәстүрлі жүйе бойынша бағалау</w:t>
            </w: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Өте жақсы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Жақсы 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Қанағаттанарлық 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Қанақаттанарлықсыз </w:t>
            </w:r>
          </w:p>
        </w:tc>
      </w:tr>
      <w:tr w:rsidR="00AF78BF" w:rsidRPr="00AF78BF" w:rsidTr="00B007B0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I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 аяқталмаған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P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«Есептелінді»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NP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Есептелінбейді»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W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«Пәннен бас тарту»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 xml:space="preserve">AW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Пәннен академиялық себеп бойынша алып тастау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AU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Пән тыңдалды»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30-60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Аттестатталған</w:t>
            </w:r>
          </w:p>
          <w:p w:rsidR="00AF78BF" w:rsidRPr="00AF78BF" w:rsidRDefault="00AF78BF" w:rsidP="00AF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0-29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Аттестатталмаған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Пәнді қайта оқу</w:t>
            </w:r>
          </w:p>
        </w:tc>
      </w:tr>
    </w:tbl>
    <w:p w:rsidR="0098321E" w:rsidRDefault="0098321E" w:rsidP="0020492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4E" w:rsidRDefault="002C6F4E" w:rsidP="00E84C15">
      <w:pPr>
        <w:spacing w:after="0" w:line="240" w:lineRule="auto"/>
      </w:pPr>
      <w:r>
        <w:separator/>
      </w:r>
    </w:p>
  </w:endnote>
  <w:endnote w:type="continuationSeparator" w:id="0">
    <w:p w:rsidR="002C6F4E" w:rsidRDefault="002C6F4E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4E" w:rsidRDefault="002C6F4E" w:rsidP="00E84C15">
      <w:pPr>
        <w:spacing w:after="0" w:line="240" w:lineRule="auto"/>
      </w:pPr>
      <w:r>
        <w:separator/>
      </w:r>
    </w:p>
  </w:footnote>
  <w:footnote w:type="continuationSeparator" w:id="0">
    <w:p w:rsidR="002C6F4E" w:rsidRDefault="002C6F4E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49409C"/>
    <w:multiLevelType w:val="hybridMultilevel"/>
    <w:tmpl w:val="A970B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6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5"/>
    <w:lvlOverride w:ilvl="0">
      <w:startOverride w:val="1"/>
    </w:lvlOverride>
  </w:num>
  <w:num w:numId="21">
    <w:abstractNumId w:val="27"/>
  </w:num>
  <w:num w:numId="22">
    <w:abstractNumId w:val="3"/>
  </w:num>
  <w:num w:numId="23">
    <w:abstractNumId w:val="21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0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D36FC"/>
    <w:rsid w:val="001E620A"/>
    <w:rsid w:val="001F5595"/>
    <w:rsid w:val="0020492B"/>
    <w:rsid w:val="00224708"/>
    <w:rsid w:val="002A372D"/>
    <w:rsid w:val="002C6F4E"/>
    <w:rsid w:val="002E16CD"/>
    <w:rsid w:val="00345885"/>
    <w:rsid w:val="00367B93"/>
    <w:rsid w:val="0037346A"/>
    <w:rsid w:val="003D2651"/>
    <w:rsid w:val="003E6FA2"/>
    <w:rsid w:val="003F1764"/>
    <w:rsid w:val="004066E3"/>
    <w:rsid w:val="00414D6A"/>
    <w:rsid w:val="00415185"/>
    <w:rsid w:val="00481B89"/>
    <w:rsid w:val="00483804"/>
    <w:rsid w:val="004A65A2"/>
    <w:rsid w:val="004C4919"/>
    <w:rsid w:val="004F6320"/>
    <w:rsid w:val="00511CE5"/>
    <w:rsid w:val="00514ECC"/>
    <w:rsid w:val="00590FE6"/>
    <w:rsid w:val="005D08A8"/>
    <w:rsid w:val="006559DA"/>
    <w:rsid w:val="00672192"/>
    <w:rsid w:val="0073604A"/>
    <w:rsid w:val="00763535"/>
    <w:rsid w:val="007F1EDF"/>
    <w:rsid w:val="00805A76"/>
    <w:rsid w:val="008B3470"/>
    <w:rsid w:val="00904F45"/>
    <w:rsid w:val="00916F70"/>
    <w:rsid w:val="0095114B"/>
    <w:rsid w:val="00956271"/>
    <w:rsid w:val="0098321E"/>
    <w:rsid w:val="0099509D"/>
    <w:rsid w:val="009B70FF"/>
    <w:rsid w:val="00A37964"/>
    <w:rsid w:val="00AB6FEB"/>
    <w:rsid w:val="00AE2532"/>
    <w:rsid w:val="00AF78BF"/>
    <w:rsid w:val="00B35057"/>
    <w:rsid w:val="00B3566E"/>
    <w:rsid w:val="00B56969"/>
    <w:rsid w:val="00C927B3"/>
    <w:rsid w:val="00CC4B03"/>
    <w:rsid w:val="00D00743"/>
    <w:rsid w:val="00D1129F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AF7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26A61-CC29-4927-8C2E-0FCE3F48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2019-01-04T19:15:00Z</dcterms:created>
  <dcterms:modified xsi:type="dcterms:W3CDTF">2019-01-06T06:37:00Z</dcterms:modified>
</cp:coreProperties>
</file>